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A8" w:rsidRPr="00D235A8" w:rsidRDefault="00D235A8" w:rsidP="00D235A8">
      <w:pPr>
        <w:jc w:val="center"/>
        <w:rPr>
          <w:b/>
          <w:spacing w:val="20"/>
          <w:sz w:val="28"/>
          <w:szCs w:val="28"/>
        </w:rPr>
      </w:pPr>
      <w:r w:rsidRPr="00D235A8">
        <w:rPr>
          <w:b/>
          <w:spacing w:val="20"/>
          <w:sz w:val="28"/>
          <w:szCs w:val="28"/>
        </w:rPr>
        <w:t>РОССИЙСКАЯ ФЕДЕРАЦИЯ</w:t>
      </w:r>
    </w:p>
    <w:p w:rsidR="00D235A8" w:rsidRPr="00D235A8" w:rsidRDefault="00D235A8" w:rsidP="00D235A8">
      <w:pPr>
        <w:jc w:val="center"/>
        <w:rPr>
          <w:b/>
          <w:spacing w:val="20"/>
          <w:sz w:val="28"/>
          <w:szCs w:val="28"/>
        </w:rPr>
      </w:pPr>
      <w:r w:rsidRPr="00D235A8">
        <w:rPr>
          <w:b/>
          <w:spacing w:val="20"/>
          <w:sz w:val="28"/>
          <w:szCs w:val="28"/>
        </w:rPr>
        <w:t>БЕЛГОРОДСКАЯ ОБЛАСТЬ</w:t>
      </w:r>
    </w:p>
    <w:p w:rsidR="00D235A8" w:rsidRPr="00D235A8" w:rsidRDefault="00D235A8" w:rsidP="00D235A8">
      <w:pPr>
        <w:jc w:val="center"/>
        <w:rPr>
          <w:b/>
          <w:spacing w:val="20"/>
          <w:sz w:val="28"/>
          <w:szCs w:val="28"/>
        </w:rPr>
      </w:pPr>
      <w:r w:rsidRPr="00D235A8">
        <w:rPr>
          <w:b/>
          <w:spacing w:val="20"/>
          <w:sz w:val="28"/>
          <w:szCs w:val="28"/>
        </w:rPr>
        <w:t>МУНИЦИПАЛЬНЫЙ РАЙОН «КОРОЧАНСКИЙ РАЙОН»</w:t>
      </w:r>
    </w:p>
    <w:p w:rsidR="00D235A8" w:rsidRPr="00D235A8" w:rsidRDefault="00D235A8" w:rsidP="00D235A8">
      <w:pPr>
        <w:jc w:val="center"/>
        <w:rPr>
          <w:b/>
          <w:spacing w:val="20"/>
          <w:sz w:val="28"/>
          <w:szCs w:val="28"/>
        </w:rPr>
      </w:pPr>
      <w:r w:rsidRPr="00D235A8">
        <w:rPr>
          <w:b/>
          <w:spacing w:val="20"/>
          <w:sz w:val="28"/>
          <w:szCs w:val="28"/>
        </w:rPr>
        <w:t>ЗЕМСКОЕ СОБРАНИЕ</w:t>
      </w:r>
    </w:p>
    <w:p w:rsidR="00D235A8" w:rsidRPr="00D235A8" w:rsidRDefault="00D235A8" w:rsidP="00D235A8">
      <w:pPr>
        <w:jc w:val="center"/>
        <w:rPr>
          <w:b/>
          <w:spacing w:val="20"/>
          <w:sz w:val="28"/>
          <w:szCs w:val="28"/>
        </w:rPr>
      </w:pPr>
      <w:r w:rsidRPr="00D235A8">
        <w:rPr>
          <w:b/>
          <w:spacing w:val="20"/>
          <w:sz w:val="28"/>
          <w:szCs w:val="28"/>
        </w:rPr>
        <w:t xml:space="preserve">БУБНОВСКОГО СЕЛЬСКОГО ПОСЕЛЕНИЯ </w:t>
      </w:r>
    </w:p>
    <w:p w:rsidR="00D235A8" w:rsidRPr="00D235A8" w:rsidRDefault="00D235A8" w:rsidP="00D235A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235A8" w:rsidRPr="00D235A8" w:rsidRDefault="00D235A8" w:rsidP="00D235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235A8">
        <w:rPr>
          <w:rFonts w:ascii="Times New Roman" w:hAnsi="Times New Roman" w:cs="Times New Roman"/>
          <w:sz w:val="28"/>
          <w:szCs w:val="28"/>
        </w:rPr>
        <w:t>РЕШЕНИЕ</w:t>
      </w:r>
    </w:p>
    <w:p w:rsidR="00D235A8" w:rsidRPr="00D235A8" w:rsidRDefault="00D235A8" w:rsidP="00D235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235A8" w:rsidRPr="00D235A8" w:rsidRDefault="00D235A8" w:rsidP="00D235A8">
      <w:pPr>
        <w:tabs>
          <w:tab w:val="left" w:pos="7785"/>
        </w:tabs>
        <w:rPr>
          <w:sz w:val="28"/>
          <w:szCs w:val="28"/>
        </w:rPr>
      </w:pPr>
      <w:r w:rsidRPr="00D235A8">
        <w:rPr>
          <w:sz w:val="28"/>
          <w:szCs w:val="28"/>
        </w:rPr>
        <w:t>«23» ноября 2015 год</w:t>
      </w:r>
      <w:r w:rsidRPr="00D235A8">
        <w:rPr>
          <w:sz w:val="28"/>
          <w:szCs w:val="28"/>
        </w:rPr>
        <w:tab/>
      </w:r>
      <w:r w:rsidR="000122E2">
        <w:rPr>
          <w:sz w:val="28"/>
          <w:szCs w:val="28"/>
        </w:rPr>
        <w:t xml:space="preserve">            </w:t>
      </w:r>
      <w:r w:rsidRPr="00D235A8">
        <w:rPr>
          <w:sz w:val="28"/>
          <w:szCs w:val="28"/>
        </w:rPr>
        <w:t>№ 87</w:t>
      </w:r>
    </w:p>
    <w:p w:rsidR="00464E2D" w:rsidRDefault="00464E2D" w:rsidP="00464E2D">
      <w:pPr>
        <w:pStyle w:val="ConsPlusNormal"/>
        <w:jc w:val="both"/>
        <w:rPr>
          <w:b/>
          <w:sz w:val="28"/>
          <w:szCs w:val="28"/>
        </w:rPr>
      </w:pPr>
    </w:p>
    <w:p w:rsidR="000122E2" w:rsidRDefault="000122E2" w:rsidP="00464E2D">
      <w:pPr>
        <w:pStyle w:val="ConsPlusNormal"/>
        <w:jc w:val="both"/>
        <w:rPr>
          <w:b/>
          <w:sz w:val="28"/>
          <w:szCs w:val="28"/>
        </w:rPr>
      </w:pPr>
    </w:p>
    <w:p w:rsidR="00464E2D" w:rsidRDefault="00464E2D" w:rsidP="00464E2D">
      <w:pPr>
        <w:pStyle w:val="ConsPlusNormal"/>
        <w:jc w:val="both"/>
        <w:rPr>
          <w:b/>
          <w:sz w:val="28"/>
          <w:szCs w:val="28"/>
        </w:rPr>
      </w:pPr>
    </w:p>
    <w:p w:rsidR="00D235A8" w:rsidRPr="00D235A8" w:rsidRDefault="00D235A8" w:rsidP="00464E2D">
      <w:pPr>
        <w:pStyle w:val="ConsPlusNormal"/>
        <w:jc w:val="both"/>
        <w:rPr>
          <w:b/>
          <w:sz w:val="28"/>
          <w:szCs w:val="28"/>
        </w:rPr>
      </w:pPr>
      <w:r w:rsidRPr="00D235A8">
        <w:rPr>
          <w:b/>
          <w:sz w:val="28"/>
          <w:szCs w:val="28"/>
        </w:rPr>
        <w:t xml:space="preserve">Об установлении налога на имущество </w:t>
      </w:r>
    </w:p>
    <w:p w:rsidR="00D235A8" w:rsidRDefault="00D235A8" w:rsidP="00464E2D">
      <w:pPr>
        <w:pStyle w:val="ConsPlusNormal"/>
        <w:jc w:val="both"/>
        <w:rPr>
          <w:b/>
          <w:sz w:val="28"/>
          <w:szCs w:val="28"/>
        </w:rPr>
      </w:pPr>
      <w:r w:rsidRPr="00D235A8">
        <w:rPr>
          <w:b/>
          <w:sz w:val="28"/>
          <w:szCs w:val="28"/>
        </w:rPr>
        <w:t>физических лиц</w:t>
      </w:r>
    </w:p>
    <w:p w:rsidR="000122E2" w:rsidRDefault="000122E2" w:rsidP="00464E2D">
      <w:pPr>
        <w:pStyle w:val="ConsPlusNormal"/>
        <w:jc w:val="both"/>
        <w:rPr>
          <w:b/>
          <w:sz w:val="28"/>
          <w:szCs w:val="28"/>
        </w:rPr>
      </w:pPr>
    </w:p>
    <w:p w:rsidR="000122E2" w:rsidRDefault="000122E2" w:rsidP="00464E2D">
      <w:pPr>
        <w:pStyle w:val="ConsPlusNormal"/>
        <w:jc w:val="both"/>
        <w:rPr>
          <w:b/>
          <w:sz w:val="28"/>
          <w:szCs w:val="28"/>
        </w:rPr>
      </w:pPr>
    </w:p>
    <w:p w:rsidR="000122E2" w:rsidRPr="00D235A8" w:rsidRDefault="000122E2" w:rsidP="00464E2D">
      <w:pPr>
        <w:pStyle w:val="ConsPlusNormal"/>
        <w:jc w:val="both"/>
        <w:rPr>
          <w:b/>
          <w:sz w:val="28"/>
          <w:szCs w:val="28"/>
        </w:rPr>
      </w:pPr>
    </w:p>
    <w:p w:rsidR="00D235A8" w:rsidRPr="00D235A8" w:rsidRDefault="00D235A8" w:rsidP="00D235A8">
      <w:pPr>
        <w:pStyle w:val="a3"/>
        <w:spacing w:after="0" w:line="276" w:lineRule="auto"/>
        <w:ind w:left="40" w:right="40" w:firstLine="500"/>
        <w:jc w:val="both"/>
        <w:rPr>
          <w:sz w:val="28"/>
          <w:szCs w:val="28"/>
        </w:rPr>
      </w:pPr>
      <w:proofErr w:type="gramStart"/>
      <w:r w:rsidRPr="00D235A8">
        <w:rPr>
          <w:sz w:val="28"/>
          <w:szCs w:val="28"/>
        </w:rPr>
        <w:t>В соответствии с Федеральным законом от 06.10.2003 года №131-Ф3 «Об общих принципах организации местного самоуправления в Российской Федерации», главой 32 "Налог на имущество физических лиц" части второй Налогового кодекса Российской Федерации, Законом Белгородской области от 2 ноября 2015 года №9 «Об установлении единой даты начала применения на территории Белгородской области порядка определения налоговой базы по налогу на имущество физических лиц</w:t>
      </w:r>
      <w:proofErr w:type="gramEnd"/>
      <w:r w:rsidRPr="00D235A8">
        <w:rPr>
          <w:sz w:val="28"/>
          <w:szCs w:val="28"/>
        </w:rPr>
        <w:t xml:space="preserve"> исходя из кадастровой стоимости объектов налогообложения», земское собрание Бубновского сельского поселения решило:</w:t>
      </w:r>
    </w:p>
    <w:p w:rsidR="00D235A8" w:rsidRPr="00D235A8" w:rsidRDefault="00D235A8" w:rsidP="00D235A8">
      <w:pPr>
        <w:pStyle w:val="a3"/>
        <w:widowControl/>
        <w:tabs>
          <w:tab w:val="left" w:pos="0"/>
        </w:tabs>
        <w:autoSpaceDE/>
        <w:autoSpaceDN/>
        <w:adjustRightInd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235A8">
        <w:rPr>
          <w:sz w:val="28"/>
          <w:szCs w:val="28"/>
        </w:rPr>
        <w:t>Установить на территории Бубновского сельского поселения налог на имущество физических лиц, исходя из кадастровой стоимости объекта налогообложения, принадлежащего на праве собственности физическим лицам.</w:t>
      </w:r>
    </w:p>
    <w:p w:rsidR="00D235A8" w:rsidRPr="00D235A8" w:rsidRDefault="00D235A8" w:rsidP="00D235A8">
      <w:pPr>
        <w:pStyle w:val="a3"/>
        <w:spacing w:after="0" w:line="276" w:lineRule="auto"/>
        <w:ind w:left="40" w:righ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35A8">
        <w:rPr>
          <w:sz w:val="28"/>
          <w:szCs w:val="28"/>
        </w:rPr>
        <w:t>Налог на имущество физических лиц вводится в действие в соответствии с законодательством и обязателен к уплате на территории Бубновского сельского поселения.</w:t>
      </w:r>
    </w:p>
    <w:p w:rsidR="00D235A8" w:rsidRPr="00D235A8" w:rsidRDefault="00D235A8" w:rsidP="00D235A8">
      <w:pPr>
        <w:pStyle w:val="a3"/>
        <w:widowControl/>
        <w:tabs>
          <w:tab w:val="left" w:pos="280"/>
        </w:tabs>
        <w:autoSpaceDE/>
        <w:autoSpaceDN/>
        <w:adjustRightInd/>
        <w:spacing w:after="0"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35A8">
        <w:rPr>
          <w:sz w:val="28"/>
          <w:szCs w:val="28"/>
        </w:rPr>
        <w:t>Налоговые ставки устанавливаются в следующих размерах от кадастровой стоимости:</w:t>
      </w:r>
    </w:p>
    <w:p w:rsidR="00D235A8" w:rsidRPr="00D235A8" w:rsidRDefault="00D235A8" w:rsidP="00D235A8">
      <w:pPr>
        <w:pStyle w:val="a3"/>
        <w:widowControl/>
        <w:tabs>
          <w:tab w:val="left" w:pos="280"/>
        </w:tabs>
        <w:autoSpaceDE/>
        <w:autoSpaceDN/>
        <w:adjustRightInd/>
        <w:spacing w:after="0" w:line="276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5A8">
        <w:rPr>
          <w:sz w:val="28"/>
          <w:szCs w:val="28"/>
        </w:rPr>
        <w:t>0,2 процента в отношении:</w:t>
      </w:r>
      <w:r>
        <w:rPr>
          <w:sz w:val="28"/>
          <w:szCs w:val="28"/>
        </w:rPr>
        <w:t xml:space="preserve"> </w:t>
      </w:r>
      <w:r w:rsidRPr="00D235A8">
        <w:rPr>
          <w:sz w:val="28"/>
          <w:szCs w:val="28"/>
        </w:rPr>
        <w:t>жилых помещений (квартира, комната);</w:t>
      </w:r>
    </w:p>
    <w:p w:rsidR="00D235A8" w:rsidRPr="00D235A8" w:rsidRDefault="00D235A8" w:rsidP="00D235A8">
      <w:pPr>
        <w:pStyle w:val="a3"/>
        <w:widowControl/>
        <w:tabs>
          <w:tab w:val="left" w:pos="304"/>
        </w:tabs>
        <w:autoSpaceDE/>
        <w:autoSpaceDN/>
        <w:adjustRightInd/>
        <w:spacing w:after="0" w:line="276" w:lineRule="auto"/>
        <w:ind w:left="40" w:right="-1"/>
        <w:jc w:val="both"/>
        <w:rPr>
          <w:sz w:val="28"/>
          <w:szCs w:val="28"/>
        </w:rPr>
      </w:pPr>
      <w:r>
        <w:rPr>
          <w:sz w:val="28"/>
          <w:szCs w:val="28"/>
        </w:rPr>
        <w:t>- 0,3 процента в о</w:t>
      </w:r>
      <w:r w:rsidRPr="00D235A8">
        <w:rPr>
          <w:sz w:val="28"/>
          <w:szCs w:val="28"/>
        </w:rPr>
        <w:t>тношении: жилых домов;</w:t>
      </w:r>
    </w:p>
    <w:p w:rsidR="00D235A8" w:rsidRPr="00D235A8" w:rsidRDefault="00D235A8" w:rsidP="00D235A8">
      <w:pPr>
        <w:pStyle w:val="a3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5A8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235A8" w:rsidRPr="00D235A8" w:rsidRDefault="00D235A8" w:rsidP="00D235A8">
      <w:pPr>
        <w:pStyle w:val="a3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5A8">
        <w:rPr>
          <w:sz w:val="28"/>
          <w:szCs w:val="28"/>
        </w:rPr>
        <w:t xml:space="preserve">единых недвижимых комплексов, в состав которых входит хотя бы одно жилое помещение (жилой дом); гаражей и </w:t>
      </w:r>
      <w:proofErr w:type="spellStart"/>
      <w:r w:rsidRPr="00D235A8">
        <w:rPr>
          <w:sz w:val="28"/>
          <w:szCs w:val="28"/>
        </w:rPr>
        <w:t>машино-мест</w:t>
      </w:r>
      <w:proofErr w:type="spellEnd"/>
      <w:r w:rsidRPr="00D235A8">
        <w:rPr>
          <w:sz w:val="28"/>
          <w:szCs w:val="28"/>
        </w:rPr>
        <w:t>;</w:t>
      </w:r>
    </w:p>
    <w:p w:rsidR="00D235A8" w:rsidRPr="00D235A8" w:rsidRDefault="00D235A8" w:rsidP="00D235A8">
      <w:pPr>
        <w:pStyle w:val="a3"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235A8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235A8" w:rsidRPr="00D235A8" w:rsidRDefault="00D235A8" w:rsidP="00D235A8">
      <w:pPr>
        <w:pStyle w:val="a3"/>
        <w:widowControl/>
        <w:tabs>
          <w:tab w:val="left" w:pos="366"/>
        </w:tabs>
        <w:autoSpaceDE/>
        <w:autoSpaceDN/>
        <w:adjustRightInd/>
        <w:spacing w:after="0" w:line="276" w:lineRule="auto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5A8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рублей: в 2016 году - 1,0 процента; в 2017 году - 1,5 процента; в 2018 году - 2,0 процента.</w:t>
      </w:r>
    </w:p>
    <w:p w:rsidR="00D235A8" w:rsidRPr="00D235A8" w:rsidRDefault="00D235A8" w:rsidP="00D235A8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35A8">
        <w:rPr>
          <w:sz w:val="28"/>
          <w:szCs w:val="28"/>
        </w:rPr>
        <w:t xml:space="preserve"> 0,5 процента в отношении прочих объектов налогообложения.</w:t>
      </w:r>
    </w:p>
    <w:p w:rsidR="00D235A8" w:rsidRPr="00D235A8" w:rsidRDefault="00D235A8" w:rsidP="00D235A8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235A8">
        <w:rPr>
          <w:sz w:val="28"/>
          <w:szCs w:val="28"/>
        </w:rPr>
        <w:t xml:space="preserve"> Установить, что налоговые льготы применяются в порядке и на условиях предусмотренных статьёй 407 главы 32 Налогового кодекса Российской Федерации.</w:t>
      </w:r>
    </w:p>
    <w:p w:rsidR="00D235A8" w:rsidRPr="00D235A8" w:rsidRDefault="00D235A8" w:rsidP="00D235A8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5A8">
        <w:rPr>
          <w:sz w:val="28"/>
          <w:szCs w:val="28"/>
        </w:rPr>
        <w:t xml:space="preserve"> Всё, что не оговорено в настоящем решении устанавливается и действует на территории Бубновского сельского поселения в соответствии с главой 32 Налогового кодекса Российской Федерации.</w:t>
      </w:r>
    </w:p>
    <w:p w:rsidR="00D235A8" w:rsidRPr="00D235A8" w:rsidRDefault="00D235A8" w:rsidP="00D235A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235A8">
        <w:rPr>
          <w:sz w:val="28"/>
          <w:szCs w:val="28"/>
        </w:rPr>
        <w:t>В отношении физических лиц, осуществляющих  предпринимательскую деятельность в установленном законом порядке, настоящее решение применяется в части не противоречащей п.3 ст. 346.11 Налогового кодекса РФ.</w:t>
      </w:r>
    </w:p>
    <w:p w:rsidR="00D235A8" w:rsidRPr="00D235A8" w:rsidRDefault="00D235A8" w:rsidP="00D235A8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235A8">
        <w:rPr>
          <w:sz w:val="28"/>
          <w:szCs w:val="28"/>
        </w:rPr>
        <w:t xml:space="preserve"> Решение Земского собрания Бубновского сельского поселения « О налоге на имущество физических лиц» от 11 ноября 2014 года за № 47 признать утратившим силу.</w:t>
      </w:r>
    </w:p>
    <w:p w:rsidR="00D235A8" w:rsidRPr="00D235A8" w:rsidRDefault="00D235A8" w:rsidP="00D235A8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235A8">
        <w:rPr>
          <w:sz w:val="28"/>
          <w:szCs w:val="28"/>
        </w:rPr>
        <w:t>Настоящее решение вступает в силу с 1 января 2016 года, но не ранее чем по истечении одного месяца со дня его официального опубликования в районной газете «Ясный ключ» и не ранее 1-го числа очередного налогового периода.</w:t>
      </w:r>
    </w:p>
    <w:p w:rsidR="00D235A8" w:rsidRPr="00D235A8" w:rsidRDefault="00D235A8" w:rsidP="00D235A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235A8" w:rsidRDefault="00D235A8" w:rsidP="00D235A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122E2" w:rsidRPr="00D235A8" w:rsidRDefault="000122E2" w:rsidP="00D235A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235A8" w:rsidRDefault="00D235A8" w:rsidP="00D235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D235A8">
        <w:rPr>
          <w:b/>
          <w:sz w:val="28"/>
          <w:szCs w:val="28"/>
        </w:rPr>
        <w:t>Глава Бубновского</w:t>
      </w:r>
    </w:p>
    <w:p w:rsidR="00D235A8" w:rsidRPr="00D235A8" w:rsidRDefault="00D235A8" w:rsidP="00D235A8">
      <w:pPr>
        <w:pStyle w:val="ConsPlusNormal"/>
        <w:spacing w:line="276" w:lineRule="auto"/>
        <w:jc w:val="both"/>
        <w:rPr>
          <w:sz w:val="28"/>
          <w:szCs w:val="28"/>
        </w:rPr>
      </w:pPr>
      <w:r w:rsidRPr="00D235A8">
        <w:rPr>
          <w:b/>
          <w:sz w:val="28"/>
          <w:szCs w:val="28"/>
        </w:rPr>
        <w:t xml:space="preserve">сельского поселения                                    </w:t>
      </w:r>
      <w:r>
        <w:rPr>
          <w:b/>
          <w:sz w:val="28"/>
          <w:szCs w:val="28"/>
        </w:rPr>
        <w:t xml:space="preserve">              </w:t>
      </w:r>
      <w:r w:rsidRPr="00D235A8">
        <w:rPr>
          <w:b/>
          <w:sz w:val="28"/>
          <w:szCs w:val="28"/>
        </w:rPr>
        <w:t xml:space="preserve">     А.П.Дорохова</w:t>
      </w:r>
    </w:p>
    <w:p w:rsidR="00F33759" w:rsidRDefault="00F33759" w:rsidP="00D235A8">
      <w:pPr>
        <w:spacing w:line="276" w:lineRule="auto"/>
        <w:jc w:val="both"/>
      </w:pPr>
    </w:p>
    <w:sectPr w:rsidR="00F33759" w:rsidSect="000122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8909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35A8"/>
    <w:rsid w:val="000122E2"/>
    <w:rsid w:val="00047231"/>
    <w:rsid w:val="00226DE1"/>
    <w:rsid w:val="002D3AE9"/>
    <w:rsid w:val="00464E2D"/>
    <w:rsid w:val="004C39A9"/>
    <w:rsid w:val="0099385B"/>
    <w:rsid w:val="00D235A8"/>
    <w:rsid w:val="00F3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35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23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35A8"/>
    <w:pPr>
      <w:spacing w:after="120"/>
    </w:pPr>
  </w:style>
  <w:style w:type="character" w:customStyle="1" w:styleId="a4">
    <w:name w:val="Основной текст Знак"/>
    <w:basedOn w:val="a0"/>
    <w:link w:val="a3"/>
    <w:rsid w:val="00D235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4</cp:revision>
  <cp:lastPrinted>2018-04-02T07:56:00Z</cp:lastPrinted>
  <dcterms:created xsi:type="dcterms:W3CDTF">2021-12-06T07:27:00Z</dcterms:created>
  <dcterms:modified xsi:type="dcterms:W3CDTF">2022-08-04T12:02:00Z</dcterms:modified>
</cp:coreProperties>
</file>