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04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C2D9C" w:rsidRDefault="00114BD2" w:rsidP="0004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  <w:r w:rsidR="009D7041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="007F39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04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/>
      </w:tblPr>
      <w:tblGrid>
        <w:gridCol w:w="636"/>
        <w:gridCol w:w="4106"/>
        <w:gridCol w:w="5181"/>
      </w:tblGrid>
      <w:tr w:rsidR="00D235D4" w:rsidRPr="00046FC2" w:rsidTr="00D235D4">
        <w:trPr>
          <w:trHeight w:val="539"/>
        </w:trPr>
        <w:tc>
          <w:tcPr>
            <w:tcW w:w="9923" w:type="dxa"/>
            <w:gridSpan w:val="3"/>
          </w:tcPr>
          <w:p w:rsidR="00D235D4" w:rsidRPr="00046FC2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Нормативные характеристики налоговых расходов</w:t>
            </w:r>
          </w:p>
          <w:p w:rsidR="00D235D4" w:rsidRPr="00046FC2" w:rsidRDefault="009D7041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Бубновского </w:t>
            </w:r>
            <w:r w:rsidR="00D235D4"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D235D4" w:rsidRPr="00046FC2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9C4" w:rsidRPr="00046FC2" w:rsidTr="00E24C84">
        <w:tc>
          <w:tcPr>
            <w:tcW w:w="576" w:type="dxa"/>
          </w:tcPr>
          <w:p w:rsidR="003E49C4" w:rsidRPr="00046FC2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26" w:type="dxa"/>
          </w:tcPr>
          <w:p w:rsidR="003E49C4" w:rsidRPr="00046FC2" w:rsidRDefault="003E49C4" w:rsidP="00D235D4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Бубновского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Земельный налог физических лиц</w:t>
            </w:r>
          </w:p>
        </w:tc>
      </w:tr>
      <w:tr w:rsidR="003E49C4" w:rsidRPr="00046FC2" w:rsidTr="00147ABC">
        <w:tc>
          <w:tcPr>
            <w:tcW w:w="57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12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Решение земского  собрания  </w:t>
            </w:r>
            <w:r w:rsidR="001866D5" w:rsidRPr="00046FC2">
              <w:rPr>
                <w:rFonts w:ascii="Times New Roman" w:hAnsi="Times New Roman"/>
                <w:sz w:val="28"/>
                <w:szCs w:val="28"/>
              </w:rPr>
              <w:t xml:space="preserve">Бубновского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сельского поселения №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154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23.11.2017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года "О внесении изменений в решение земского собрания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Бубновского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от 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17.09.2015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81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 "Об установлении земельного налога"</w:t>
            </w:r>
          </w:p>
        </w:tc>
      </w:tr>
      <w:tr w:rsidR="003E49C4" w:rsidRPr="00046FC2" w:rsidTr="00AC64A0">
        <w:tc>
          <w:tcPr>
            <w:tcW w:w="57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12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9C4" w:rsidRPr="00046FC2" w:rsidTr="00EA0640">
        <w:tc>
          <w:tcPr>
            <w:tcW w:w="57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12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семьи;</w:t>
            </w:r>
          </w:p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046FC2" w:rsidTr="00D971B8">
        <w:tc>
          <w:tcPr>
            <w:tcW w:w="57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126" w:type="dxa"/>
          </w:tcPr>
          <w:p w:rsidR="003E49C4" w:rsidRPr="00046FC2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01.01.2018 г.</w:t>
            </w:r>
          </w:p>
        </w:tc>
      </w:tr>
      <w:tr w:rsidR="003E49C4" w:rsidRPr="00046FC2" w:rsidTr="00CC0632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01.01.2018</w:t>
            </w:r>
          </w:p>
        </w:tc>
      </w:tr>
      <w:tr w:rsidR="003E49C4" w:rsidRPr="00046FC2" w:rsidTr="00F6095C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Период действия налоговых льгот, предоставленных НПА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Период действия НПА</w:t>
            </w:r>
          </w:p>
        </w:tc>
      </w:tr>
      <w:tr w:rsidR="003E49C4" w:rsidRPr="00046FC2" w:rsidTr="00C45CD7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</w:tr>
      <w:tr w:rsidR="00263655" w:rsidRPr="00046FC2" w:rsidTr="00D12A90">
        <w:tc>
          <w:tcPr>
            <w:tcW w:w="9923" w:type="dxa"/>
            <w:gridSpan w:val="3"/>
          </w:tcPr>
          <w:p w:rsidR="00263655" w:rsidRPr="00046FC2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Целевые характеристики налоговых расходов </w:t>
            </w:r>
          </w:p>
          <w:p w:rsidR="00263655" w:rsidRPr="00046FC2" w:rsidRDefault="009D7041" w:rsidP="002636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Бубновского</w:t>
            </w:r>
            <w:r w:rsidR="00263655"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3655" w:rsidRPr="00046FC2" w:rsidRDefault="00263655" w:rsidP="002636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046FC2" w:rsidTr="00A71DA7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-освобождение от уплаты налога</w:t>
            </w:r>
          </w:p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-снижение налога на 25%</w:t>
            </w:r>
          </w:p>
        </w:tc>
      </w:tr>
      <w:tr w:rsidR="003E49C4" w:rsidRPr="00046FC2" w:rsidTr="002C521B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Социальная</w:t>
            </w:r>
          </w:p>
        </w:tc>
      </w:tr>
      <w:tr w:rsidR="003E49C4" w:rsidRPr="00046FC2" w:rsidTr="004006B7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льгот, установленных НПА поселения</w:t>
            </w:r>
          </w:p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Повышение качества жизни</w:t>
            </w:r>
          </w:p>
        </w:tc>
      </w:tr>
      <w:tr w:rsidR="003E49C4" w:rsidRPr="00046FC2" w:rsidTr="00C719E5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      </w:r>
            <w:proofErr w:type="gramStart"/>
            <w:r w:rsidRPr="00046FC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046FC2">
              <w:rPr>
                <w:rFonts w:ascii="Times New Roman" w:hAnsi="Times New Roman"/>
                <w:sz w:val="28"/>
                <w:szCs w:val="28"/>
              </w:rPr>
              <w:t xml:space="preserve">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046FC2" w:rsidTr="009E5386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0.3%</w:t>
            </w:r>
          </w:p>
        </w:tc>
      </w:tr>
      <w:tr w:rsidR="003E49C4" w:rsidRPr="00046FC2" w:rsidTr="00124820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Бубновского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49C4" w:rsidRPr="00046FC2" w:rsidTr="003961E9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126" w:type="dxa"/>
          </w:tcPr>
          <w:p w:rsidR="003E49C4" w:rsidRPr="00046FC2" w:rsidRDefault="003E49C4" w:rsidP="009D7041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Бубновского сельского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поселения, в рамках которых реализуются цели предоставления налогового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расхода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046FC2" w:rsidTr="00C62134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>Бубновского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Повышение качества жизни</w:t>
            </w:r>
          </w:p>
        </w:tc>
        <w:bookmarkStart w:id="0" w:name="_GoBack"/>
        <w:bookmarkEnd w:id="0"/>
      </w:tr>
      <w:tr w:rsidR="003E49C4" w:rsidRPr="00046FC2" w:rsidTr="00FB27D6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9D7041" w:rsidRPr="00046FC2">
              <w:rPr>
                <w:rFonts w:ascii="Times New Roman" w:hAnsi="Times New Roman"/>
                <w:sz w:val="28"/>
                <w:szCs w:val="28"/>
              </w:rPr>
              <w:t xml:space="preserve">Бубновского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55" w:rsidRPr="00046FC2" w:rsidTr="00F11CCC">
        <w:tc>
          <w:tcPr>
            <w:tcW w:w="9923" w:type="dxa"/>
            <w:gridSpan w:val="3"/>
          </w:tcPr>
          <w:p w:rsidR="00263655" w:rsidRPr="00046FC2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6FC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Фискальные характеристики налогового расхода</w:t>
            </w:r>
          </w:p>
          <w:p w:rsidR="00263655" w:rsidRPr="00046FC2" w:rsidRDefault="00263655" w:rsidP="002636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D7041"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Бубновского</w:t>
            </w:r>
            <w:r w:rsidRPr="00046F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63655" w:rsidRPr="00046FC2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9C4" w:rsidRPr="00046FC2" w:rsidTr="009D1E9C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046F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46FC2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  <w:tc>
          <w:tcPr>
            <w:tcW w:w="5221" w:type="dxa"/>
          </w:tcPr>
          <w:p w:rsidR="003E49C4" w:rsidRPr="00046FC2" w:rsidRDefault="007F392E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2019</w:t>
            </w:r>
            <w:r w:rsidR="003E49C4" w:rsidRPr="00046FC2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3E49C4" w:rsidRPr="00046FC2" w:rsidRDefault="007F392E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2020</w:t>
            </w:r>
            <w:r w:rsidR="003E49C4" w:rsidRPr="00046FC2">
              <w:rPr>
                <w:rFonts w:ascii="Times New Roman" w:hAnsi="Times New Roman"/>
                <w:sz w:val="28"/>
                <w:szCs w:val="28"/>
              </w:rPr>
              <w:t xml:space="preserve"> г. –  </w:t>
            </w:r>
            <w:r w:rsidR="00730C1C" w:rsidRPr="00046FC2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046FC2" w:rsidTr="000663C9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Оценка объема представленных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9C4" w:rsidRPr="00046FC2" w:rsidTr="00805E41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046FC2" w:rsidRDefault="007F392E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2019</w:t>
            </w:r>
            <w:r w:rsidR="003E49C4" w:rsidRPr="00046FC2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>18</w:t>
            </w:r>
            <w:r w:rsidR="00EA04FF" w:rsidRPr="00046FC2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3E49C4" w:rsidRPr="00046FC2" w:rsidRDefault="007F392E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2020</w:t>
            </w:r>
            <w:r w:rsidR="003E49C4" w:rsidRPr="00046FC2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4923C4" w:rsidRPr="00046F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6</w:t>
            </w:r>
            <w:r w:rsidR="00EA04FF" w:rsidRPr="00046FC2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</w:tr>
      <w:tr w:rsidR="003E49C4" w:rsidRPr="00046FC2" w:rsidTr="00144CF7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Базовый объем налогов, задекларированный для уплаты </w:t>
            </w: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бюджет </w:t>
            </w:r>
            <w:r w:rsidR="00EA04FF" w:rsidRPr="00046FC2">
              <w:rPr>
                <w:rFonts w:ascii="Times New Roman" w:hAnsi="Times New Roman"/>
                <w:sz w:val="28"/>
                <w:szCs w:val="28"/>
              </w:rPr>
              <w:t>Бубновского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3E49C4" w:rsidRPr="00046FC2" w:rsidTr="00C153D0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 xml:space="preserve">Объем налогов, задекларированный для уплаты в бюджет  </w:t>
            </w:r>
            <w:r w:rsidR="00EA04FF" w:rsidRPr="00046FC2">
              <w:rPr>
                <w:rFonts w:ascii="Times New Roman" w:hAnsi="Times New Roman"/>
                <w:sz w:val="28"/>
                <w:szCs w:val="28"/>
              </w:rPr>
              <w:t>Бубновского</w:t>
            </w:r>
            <w:r w:rsidRPr="00046FC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046F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46FC2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49C4" w:rsidRPr="00046FC2" w:rsidTr="00A15F2A">
        <w:tc>
          <w:tcPr>
            <w:tcW w:w="57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4126" w:type="dxa"/>
          </w:tcPr>
          <w:p w:rsidR="003E49C4" w:rsidRPr="00046FC2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046FC2" w:rsidRDefault="003E49C4" w:rsidP="00046FC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6FC2">
              <w:rPr>
                <w:rFonts w:ascii="Times New Roman" w:hAnsi="Times New Roman"/>
                <w:sz w:val="28"/>
                <w:szCs w:val="28"/>
              </w:rPr>
              <w:t>эффективен</w:t>
            </w:r>
          </w:p>
        </w:tc>
      </w:tr>
    </w:tbl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A04FF">
        <w:rPr>
          <w:rFonts w:ascii="Times New Roman" w:hAnsi="Times New Roman" w:cs="Times New Roman"/>
          <w:sz w:val="28"/>
          <w:szCs w:val="28"/>
        </w:rPr>
        <w:t>ых расходов Бубновского</w:t>
      </w:r>
      <w:r w:rsidR="007F392E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</w:t>
      </w:r>
      <w:r w:rsidR="00EA04FF">
        <w:rPr>
          <w:rFonts w:ascii="Times New Roman" w:hAnsi="Times New Roman" w:cs="Times New Roman"/>
          <w:sz w:val="28"/>
          <w:szCs w:val="28"/>
        </w:rPr>
        <w:t>остановлением администрации  Бубновского</w:t>
      </w:r>
      <w:r w:rsidR="005428D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36A83">
        <w:rPr>
          <w:rFonts w:ascii="Times New Roman" w:hAnsi="Times New Roman" w:cs="Times New Roman"/>
          <w:sz w:val="28"/>
          <w:szCs w:val="28"/>
        </w:rPr>
        <w:t>05.02.2020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6A83">
        <w:rPr>
          <w:rFonts w:ascii="Times New Roman" w:hAnsi="Times New Roman" w:cs="Times New Roman"/>
          <w:sz w:val="28"/>
          <w:szCs w:val="28"/>
        </w:rPr>
        <w:t>6</w:t>
      </w:r>
      <w:r w:rsidR="005428D1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Порядка формирования перечня на</w:t>
      </w:r>
      <w:r w:rsidR="00184155">
        <w:rPr>
          <w:rFonts w:ascii="Times New Roman" w:hAnsi="Times New Roman" w:cs="Times New Roman"/>
          <w:bCs/>
          <w:sz w:val="28"/>
          <w:szCs w:val="28"/>
        </w:rPr>
        <w:t>логовых расходов Бубновского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и оценки налого</w:t>
      </w:r>
      <w:r w:rsidR="00184155">
        <w:rPr>
          <w:rFonts w:ascii="Times New Roman" w:hAnsi="Times New Roman" w:cs="Times New Roman"/>
          <w:bCs/>
          <w:sz w:val="28"/>
          <w:szCs w:val="28"/>
        </w:rPr>
        <w:t>вых расходов Бубновского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проведения оценки налоговых расходов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использовались данные  МРИ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Pr="0008550E" w:rsidRDefault="007F392E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году на </w:t>
      </w:r>
      <w:r w:rsidR="00EA04FF">
        <w:rPr>
          <w:rFonts w:ascii="Times New Roman" w:hAnsi="Times New Roman" w:cs="Times New Roman"/>
          <w:bCs/>
          <w:sz w:val="28"/>
          <w:szCs w:val="28"/>
        </w:rPr>
        <w:t>территории Бубновского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>
        <w:rPr>
          <w:rFonts w:ascii="Times New Roman" w:hAnsi="Times New Roman" w:cs="Times New Roman"/>
          <w:bCs/>
          <w:sz w:val="28"/>
          <w:szCs w:val="28"/>
        </w:rPr>
        <w:t>, которые были установл</w:t>
      </w:r>
      <w:r w:rsidR="00EA04FF">
        <w:rPr>
          <w:rFonts w:ascii="Times New Roman" w:hAnsi="Times New Roman" w:cs="Times New Roman"/>
          <w:bCs/>
          <w:sz w:val="28"/>
          <w:szCs w:val="28"/>
        </w:rPr>
        <w:t>ены решением земского собрания Бубновского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E32506">
        <w:rPr>
          <w:rFonts w:ascii="Times New Roman" w:hAnsi="Times New Roman" w:cs="Times New Roman"/>
          <w:bCs/>
          <w:sz w:val="28"/>
          <w:szCs w:val="28"/>
        </w:rPr>
        <w:t>23.11.2017 г. №154</w:t>
      </w:r>
      <w:r w:rsidR="00085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50E" w:rsidRPr="0008550E">
        <w:rPr>
          <w:rFonts w:ascii="Times New Roman" w:hAnsi="Times New Roman"/>
          <w:sz w:val="28"/>
          <w:szCs w:val="28"/>
        </w:rPr>
        <w:t>"О внесении изменений в решение земского собрания Бубновского  сельского поселения от  17.09.2015 г. № 81  "Об установлении земельного налога"</w:t>
      </w:r>
      <w:r w:rsidR="003141DC" w:rsidRPr="0008550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3141DC" w:rsidRDefault="003141DC" w:rsidP="00046F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046F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184155">
        <w:rPr>
          <w:sz w:val="28"/>
          <w:szCs w:val="28"/>
        </w:rPr>
        <w:t xml:space="preserve">Бубновского </w:t>
      </w:r>
      <w:r>
        <w:rPr>
          <w:sz w:val="28"/>
          <w:szCs w:val="28"/>
        </w:rPr>
        <w:t>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184155">
        <w:rPr>
          <w:sz w:val="28"/>
          <w:szCs w:val="28"/>
        </w:rPr>
        <w:t>Бубновского</w:t>
      </w:r>
      <w:r w:rsidRPr="00ED22B2">
        <w:rPr>
          <w:sz w:val="28"/>
          <w:szCs w:val="28"/>
        </w:rPr>
        <w:t xml:space="preserve"> сельского поселения, его действие в </w:t>
      </w:r>
      <w:r w:rsidR="007F392E">
        <w:rPr>
          <w:sz w:val="28"/>
          <w:szCs w:val="28"/>
        </w:rPr>
        <w:t>2020</w:t>
      </w:r>
      <w:r w:rsidRPr="00ED22B2">
        <w:rPr>
          <w:sz w:val="28"/>
          <w:szCs w:val="28"/>
        </w:rPr>
        <w:t xml:space="preserve"> году признано эффективным.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7F392E" w:rsidRDefault="007F392E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7F392E" w:rsidRPr="00046FC2" w:rsidRDefault="007F392E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b/>
          <w:sz w:val="28"/>
          <w:szCs w:val="28"/>
        </w:rPr>
      </w:pPr>
    </w:p>
    <w:p w:rsidR="007F392E" w:rsidRPr="00046FC2" w:rsidRDefault="007F392E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b/>
          <w:sz w:val="28"/>
          <w:szCs w:val="28"/>
        </w:rPr>
      </w:pPr>
      <w:r w:rsidRPr="00046FC2">
        <w:rPr>
          <w:b/>
          <w:sz w:val="28"/>
          <w:szCs w:val="28"/>
        </w:rPr>
        <w:t>Глава администрации</w:t>
      </w:r>
    </w:p>
    <w:p w:rsidR="007F392E" w:rsidRPr="00046FC2" w:rsidRDefault="007F392E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b/>
          <w:sz w:val="28"/>
          <w:szCs w:val="28"/>
        </w:rPr>
      </w:pPr>
      <w:r w:rsidRPr="00046FC2">
        <w:rPr>
          <w:b/>
          <w:sz w:val="28"/>
          <w:szCs w:val="28"/>
        </w:rPr>
        <w:t>Бубновского сельского поселения               Н.А.</w:t>
      </w:r>
      <w:r w:rsidR="00046FC2">
        <w:rPr>
          <w:b/>
          <w:sz w:val="28"/>
          <w:szCs w:val="28"/>
        </w:rPr>
        <w:t xml:space="preserve"> </w:t>
      </w:r>
      <w:r w:rsidRPr="00046FC2">
        <w:rPr>
          <w:b/>
          <w:sz w:val="28"/>
          <w:szCs w:val="28"/>
        </w:rPr>
        <w:t>Горностаева</w:t>
      </w:r>
    </w:p>
    <w:sectPr w:rsidR="007F392E" w:rsidRPr="00046FC2" w:rsidSect="0094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A0"/>
    <w:rsid w:val="000126AB"/>
    <w:rsid w:val="00020407"/>
    <w:rsid w:val="000437D5"/>
    <w:rsid w:val="00046AF5"/>
    <w:rsid w:val="00046FC2"/>
    <w:rsid w:val="00056298"/>
    <w:rsid w:val="00061F39"/>
    <w:rsid w:val="000647F9"/>
    <w:rsid w:val="00077020"/>
    <w:rsid w:val="000842CE"/>
    <w:rsid w:val="0008550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7DD1"/>
    <w:rsid w:val="00181F6C"/>
    <w:rsid w:val="0018237A"/>
    <w:rsid w:val="00184155"/>
    <w:rsid w:val="001849E9"/>
    <w:rsid w:val="001866D5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923C4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0C1C"/>
    <w:rsid w:val="007317D2"/>
    <w:rsid w:val="00732365"/>
    <w:rsid w:val="007359DA"/>
    <w:rsid w:val="0073742A"/>
    <w:rsid w:val="00746C1D"/>
    <w:rsid w:val="00750244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7F392E"/>
    <w:rsid w:val="00816822"/>
    <w:rsid w:val="00820BB6"/>
    <w:rsid w:val="0082300B"/>
    <w:rsid w:val="008326C6"/>
    <w:rsid w:val="008331A2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24500"/>
    <w:rsid w:val="00926850"/>
    <w:rsid w:val="0094392D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7041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59BF"/>
    <w:rsid w:val="00AA5DE0"/>
    <w:rsid w:val="00AD668A"/>
    <w:rsid w:val="00AE5574"/>
    <w:rsid w:val="00AF2741"/>
    <w:rsid w:val="00B36A83"/>
    <w:rsid w:val="00B437DD"/>
    <w:rsid w:val="00B505BE"/>
    <w:rsid w:val="00B553FC"/>
    <w:rsid w:val="00B5613D"/>
    <w:rsid w:val="00B645DE"/>
    <w:rsid w:val="00B70B3C"/>
    <w:rsid w:val="00B75F5E"/>
    <w:rsid w:val="00B94023"/>
    <w:rsid w:val="00BB4EE7"/>
    <w:rsid w:val="00BB6C9F"/>
    <w:rsid w:val="00BC13FB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3A64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E33F8"/>
    <w:rsid w:val="00DF08C7"/>
    <w:rsid w:val="00E04487"/>
    <w:rsid w:val="00E15C04"/>
    <w:rsid w:val="00E177B2"/>
    <w:rsid w:val="00E21D57"/>
    <w:rsid w:val="00E22684"/>
    <w:rsid w:val="00E23C41"/>
    <w:rsid w:val="00E32506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04FF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Ylya</cp:lastModifiedBy>
  <cp:revision>4</cp:revision>
  <dcterms:created xsi:type="dcterms:W3CDTF">2022-07-19T13:03:00Z</dcterms:created>
  <dcterms:modified xsi:type="dcterms:W3CDTF">2022-08-03T06:20:00Z</dcterms:modified>
</cp:coreProperties>
</file>